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747FE6" w:rsidRPr="008E0518" w:rsidRDefault="00747FE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25F55" w:rsidRPr="00A25F55">
              <w:rPr>
                <w:sz w:val="28"/>
                <w:szCs w:val="28"/>
              </w:rPr>
              <w:t>Adenocarcinoma colorretal (Câncer de cólon e reto)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FOLF</w:t>
            </w:r>
            <w:r w:rsidR="002D7898">
              <w:rPr>
                <w:sz w:val="28"/>
                <w:szCs w:val="28"/>
              </w:rPr>
              <w:t>IRINOX</w:t>
            </w:r>
            <w:r w:rsidRPr="008E0518">
              <w:rPr>
                <w:sz w:val="28"/>
                <w:szCs w:val="28"/>
              </w:rPr>
              <w:t xml:space="preserve"> </w:t>
            </w:r>
            <w:r w:rsidR="00747FE6">
              <w:rPr>
                <w:sz w:val="28"/>
                <w:szCs w:val="28"/>
              </w:rPr>
              <w:t>modificado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</w:t>
            </w:r>
            <w:r w:rsidR="002D7898">
              <w:rPr>
                <w:sz w:val="24"/>
                <w:szCs w:val="24"/>
              </w:rPr>
              <w:t>IRINOX</w:t>
            </w:r>
            <w:r w:rsidRPr="00631667">
              <w:rPr>
                <w:sz w:val="24"/>
                <w:szCs w:val="24"/>
              </w:rPr>
              <w:t xml:space="preserve">) tem periodicidade quinzenal (de 15 em 15 dias). </w:t>
            </w:r>
            <w:r w:rsidR="00747FE6" w:rsidRPr="00631667">
              <w:rPr>
                <w:sz w:val="24"/>
                <w:szCs w:val="24"/>
              </w:rPr>
              <w:t>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563112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 neuropatia periférica (principalmente manifestada como formigamento nas mãos e nos pés), e queda de imunidade. Apesar de rara, esta última constitui a toxicidade potencialmente mais grave do tratamento com o protocolo FOL</w:t>
            </w:r>
            <w:r w:rsidR="002D7898">
              <w:rPr>
                <w:sz w:val="24"/>
                <w:szCs w:val="24"/>
              </w:rPr>
              <w:t>FIRINOX</w:t>
            </w:r>
            <w:r w:rsidR="00747FE6">
              <w:rPr>
                <w:sz w:val="24"/>
                <w:szCs w:val="24"/>
              </w:rPr>
              <w:t xml:space="preserve"> modificado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747FE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</w:t>
            </w:r>
            <w:r w:rsidR="00747FE6" w:rsidRPr="00631667">
              <w:rPr>
                <w:sz w:val="24"/>
                <w:szCs w:val="24"/>
              </w:rPr>
              <w:t>o(a) Senhor(a)</w:t>
            </w:r>
            <w:r w:rsidRPr="00631667">
              <w:rPr>
                <w:sz w:val="24"/>
                <w:szCs w:val="24"/>
              </w:rPr>
              <w:t xml:space="preserve">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747FE6">
              <w:rPr>
                <w:sz w:val="24"/>
                <w:szCs w:val="24"/>
              </w:rPr>
              <w:t>clínica</w:t>
            </w:r>
            <w:r w:rsidRPr="00631667">
              <w:rPr>
                <w:sz w:val="24"/>
                <w:szCs w:val="24"/>
              </w:rPr>
              <w:t xml:space="preserve"> ou </w:t>
            </w:r>
            <w:r w:rsidR="00747FE6">
              <w:rPr>
                <w:sz w:val="24"/>
                <w:szCs w:val="24"/>
              </w:rPr>
              <w:t>com o</w:t>
            </w:r>
            <w:r w:rsidRPr="00631667">
              <w:rPr>
                <w:sz w:val="24"/>
                <w:szCs w:val="24"/>
              </w:rPr>
              <w:t xml:space="preserve">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</w:t>
            </w:r>
            <w:r w:rsidR="00747FE6" w:rsidRPr="00631667">
              <w:rPr>
                <w:sz w:val="24"/>
                <w:szCs w:val="24"/>
              </w:rPr>
              <w:t>o(a) Senhor(a)</w:t>
            </w:r>
            <w:r w:rsidRPr="00631667">
              <w:rPr>
                <w:sz w:val="24"/>
                <w:szCs w:val="24"/>
              </w:rPr>
              <w:t xml:space="preserve"> deverá obrigatoriamente passar em consulta entre duas aplicações de quimioterapia. Além disso, nos dias que precedem a uma nova aplicação, </w:t>
            </w:r>
            <w:r w:rsidR="00747FE6" w:rsidRPr="00631667">
              <w:rPr>
                <w:sz w:val="24"/>
                <w:szCs w:val="24"/>
              </w:rPr>
              <w:t>o(a) Senhor(a)</w:t>
            </w:r>
            <w:r w:rsidR="00747FE6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deverá realizar um exame de sangue para verificar como estão os glóbulos vermelhos (hemácias), glóbulos brancos (neutrófilos) e as plaquetas. A realização da quimioterapia em segurança depende destes exames, de forma que se houver alguma alteração significativa nos exames, </w:t>
            </w:r>
            <w:r w:rsidRPr="00631667">
              <w:rPr>
                <w:sz w:val="24"/>
                <w:szCs w:val="24"/>
              </w:rPr>
              <w:lastRenderedPageBreak/>
              <w:t>pode ser necessária a remarcação da quimioterapia para uma data próxima para permitir que seu organismo se recupere.</w:t>
            </w:r>
          </w:p>
          <w:p w:rsidR="0020193B" w:rsidRDefault="00631667" w:rsidP="00201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0193B">
              <w:rPr>
                <w:sz w:val="24"/>
                <w:szCs w:val="24"/>
              </w:rPr>
              <w:t>Durante a quimioterapia,</w:t>
            </w:r>
            <w:r w:rsidR="00747FE6">
              <w:rPr>
                <w:sz w:val="24"/>
                <w:szCs w:val="24"/>
              </w:rPr>
              <w:t xml:space="preserve"> </w:t>
            </w:r>
            <w:r w:rsidR="00747FE6" w:rsidRPr="00631667">
              <w:rPr>
                <w:sz w:val="24"/>
                <w:szCs w:val="24"/>
              </w:rPr>
              <w:t>o(a) Senhor(a)</w:t>
            </w:r>
            <w:r w:rsidR="0020193B">
              <w:rPr>
                <w:sz w:val="24"/>
                <w:szCs w:val="24"/>
              </w:rPr>
              <w:t xml:space="preserve">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20193B" w:rsidRDefault="0020193B" w:rsidP="00201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 </w:t>
            </w:r>
          </w:p>
          <w:p w:rsidR="0020193B" w:rsidRDefault="0020193B" w:rsidP="002019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Orienta-se também a evitar superfícies, líquidos e alimentos gelados por pelo menos 72 horas a contar do início de cada ciclo de quimioterapia. O contato com substâncias geladas na garganta pode desencadear uma reação chamada de disestesia </w:t>
            </w:r>
            <w:proofErr w:type="spellStart"/>
            <w:r>
              <w:rPr>
                <w:sz w:val="24"/>
                <w:szCs w:val="24"/>
              </w:rPr>
              <w:t>faringo</w:t>
            </w:r>
            <w:proofErr w:type="spellEnd"/>
            <w:r>
              <w:rPr>
                <w:sz w:val="24"/>
                <w:szCs w:val="24"/>
              </w:rPr>
              <w:t xml:space="preserve">-laríngea, que se manifesta como uma sensação desagradável de choque na garganta. Esta toxicidade não costuma ser grave, no entanto pode representar um sintoma desagradável. </w:t>
            </w:r>
          </w:p>
          <w:p w:rsidR="0004079F" w:rsidRPr="0004079F" w:rsidRDefault="0020193B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747FE6" w:rsidRPr="00631667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20193B" w:rsidRDefault="0020193B">
            <w:pPr>
              <w:rPr>
                <w:b/>
                <w:sz w:val="28"/>
                <w:szCs w:val="28"/>
              </w:rPr>
            </w:pPr>
          </w:p>
          <w:p w:rsidR="0020193B" w:rsidRDefault="0020193B">
            <w:pPr>
              <w:rPr>
                <w:b/>
                <w:sz w:val="28"/>
                <w:szCs w:val="28"/>
              </w:rPr>
            </w:pPr>
          </w:p>
          <w:p w:rsidR="0020193B" w:rsidRDefault="0020193B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20193B" w:rsidRDefault="0020193B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201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000000" w:rsidRDefault="00000000"/>
    <w:sectPr w:rsidR="00EE73DF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49E0" w:rsidRDefault="001F49E0" w:rsidP="00631667">
      <w:pPr>
        <w:spacing w:after="0" w:line="240" w:lineRule="auto"/>
      </w:pPr>
      <w:r>
        <w:separator/>
      </w:r>
    </w:p>
  </w:endnote>
  <w:endnote w:type="continuationSeparator" w:id="0">
    <w:p w:rsidR="001F49E0" w:rsidRDefault="001F49E0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2D7898">
      <w:t>.</w:t>
    </w:r>
    <w:r>
      <w:t xml:space="preserve"> Victor Hugo Fonseca de Jesus – CRM-SC 22698</w:t>
    </w:r>
  </w:p>
  <w:p w:rsidR="0004079F" w:rsidRDefault="0004079F">
    <w:pPr>
      <w:pStyle w:val="Footer"/>
    </w:pPr>
    <w:r>
      <w:t>Oncoclínicas/Unimed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49E0" w:rsidRDefault="001F49E0" w:rsidP="00631667">
      <w:pPr>
        <w:spacing w:after="0" w:line="240" w:lineRule="auto"/>
      </w:pPr>
      <w:r>
        <w:separator/>
      </w:r>
    </w:p>
  </w:footnote>
  <w:footnote w:type="continuationSeparator" w:id="0">
    <w:p w:rsidR="001F49E0" w:rsidRDefault="001F49E0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C4A98"/>
    <w:rsid w:val="00143C86"/>
    <w:rsid w:val="00170631"/>
    <w:rsid w:val="001A1B5B"/>
    <w:rsid w:val="001F49E0"/>
    <w:rsid w:val="0020193B"/>
    <w:rsid w:val="00266C58"/>
    <w:rsid w:val="002D7898"/>
    <w:rsid w:val="002F60AE"/>
    <w:rsid w:val="003D7B8A"/>
    <w:rsid w:val="004060BE"/>
    <w:rsid w:val="0049167F"/>
    <w:rsid w:val="00510E67"/>
    <w:rsid w:val="00563112"/>
    <w:rsid w:val="00631667"/>
    <w:rsid w:val="0063400E"/>
    <w:rsid w:val="00717477"/>
    <w:rsid w:val="00747FE6"/>
    <w:rsid w:val="007A04D2"/>
    <w:rsid w:val="008E0518"/>
    <w:rsid w:val="00A25F55"/>
    <w:rsid w:val="00AC34E7"/>
    <w:rsid w:val="00C752E5"/>
    <w:rsid w:val="00CB7E3B"/>
    <w:rsid w:val="00D248FA"/>
    <w:rsid w:val="00E575EC"/>
    <w:rsid w:val="00E64233"/>
    <w:rsid w:val="00F44C6E"/>
    <w:rsid w:val="00FB0044"/>
    <w:rsid w:val="00F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008CD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F81C-5997-428B-8C4B-762E6700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2024-06-22T14:27:00Z</dcterms:created>
  <dcterms:modified xsi:type="dcterms:W3CDTF">2024-06-22T14:27:00Z</dcterms:modified>
</cp:coreProperties>
</file>